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AF" w:rsidRDefault="002E6FAF" w:rsidP="002E6FAF">
      <w:pPr>
        <w:pStyle w:val="a9"/>
        <w:ind w:left="420"/>
      </w:pPr>
      <w:r>
        <w:rPr>
          <w:rFonts w:hint="eastAsia"/>
        </w:rPr>
        <w:t>中国科大超算中心曙光</w:t>
      </w:r>
      <w:r>
        <w:t>TC4600</w:t>
      </w:r>
      <w:r>
        <w:rPr>
          <w:rFonts w:hint="eastAsia"/>
        </w:rPr>
        <w:t>百万亿次超级计算系统</w:t>
      </w:r>
    </w:p>
    <w:p w:rsidR="002E6FAF" w:rsidRDefault="002E6FAF" w:rsidP="002E6FAF">
      <w:pPr>
        <w:pStyle w:val="a9"/>
        <w:ind w:left="420"/>
      </w:pPr>
      <w:r>
        <w:rPr>
          <w:rFonts w:hint="eastAsia"/>
        </w:rPr>
        <w:t>用户测试说明</w:t>
      </w:r>
    </w:p>
    <w:p w:rsidR="00BC70B7" w:rsidRDefault="00BC70B7" w:rsidP="001844C8">
      <w:pPr>
        <w:pStyle w:val="a9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测试目的及要求</w:t>
      </w:r>
    </w:p>
    <w:p w:rsidR="00CC7532" w:rsidRDefault="00BC70B7" w:rsidP="00BC70B7">
      <w:pPr>
        <w:pStyle w:val="a7"/>
        <w:numPr>
          <w:ilvl w:val="0"/>
          <w:numId w:val="20"/>
        </w:numPr>
        <w:ind w:firstLineChars="0"/>
      </w:pPr>
      <w:r>
        <w:rPr>
          <w:rFonts w:hint="eastAsia"/>
        </w:rPr>
        <w:t>测试的目的：</w:t>
      </w:r>
    </w:p>
    <w:p w:rsidR="00BC70B7" w:rsidRDefault="00CC7532" w:rsidP="00CC7532">
      <w:pPr>
        <w:pStyle w:val="a7"/>
        <w:numPr>
          <w:ilvl w:val="1"/>
          <w:numId w:val="20"/>
        </w:numPr>
        <w:ind w:firstLineChars="0"/>
      </w:pPr>
      <w:r>
        <w:rPr>
          <w:rFonts w:hint="eastAsia"/>
        </w:rPr>
        <w:t>寻找</w:t>
      </w:r>
      <w:r w:rsidR="00BC70B7">
        <w:rPr>
          <w:rFonts w:hint="eastAsia"/>
        </w:rPr>
        <w:t>TC4600</w:t>
      </w:r>
      <w:r w:rsidR="00BC70B7">
        <w:rPr>
          <w:rFonts w:hint="eastAsia"/>
        </w:rPr>
        <w:t>超算系统存在的问题，根据测试反馈对系统进行调优。</w:t>
      </w:r>
    </w:p>
    <w:p w:rsidR="00CC7532" w:rsidRDefault="00CC7532" w:rsidP="00CC7532">
      <w:pPr>
        <w:pStyle w:val="a7"/>
        <w:numPr>
          <w:ilvl w:val="1"/>
          <w:numId w:val="20"/>
        </w:numPr>
        <w:ind w:firstLineChars="0"/>
      </w:pPr>
      <w:r>
        <w:rPr>
          <w:rFonts w:hint="eastAsia"/>
        </w:rPr>
        <w:t>评估此系统的实际应用性能。</w:t>
      </w:r>
    </w:p>
    <w:p w:rsidR="00BC70B7" w:rsidRDefault="00BC70B7" w:rsidP="00BC70B7">
      <w:pPr>
        <w:pStyle w:val="a7"/>
        <w:numPr>
          <w:ilvl w:val="0"/>
          <w:numId w:val="20"/>
        </w:numPr>
        <w:ind w:firstLineChars="0"/>
      </w:pPr>
      <w:r>
        <w:rPr>
          <w:rFonts w:hint="eastAsia"/>
        </w:rPr>
        <w:t>测试要求：</w:t>
      </w:r>
    </w:p>
    <w:p w:rsidR="00BC70B7" w:rsidRDefault="00CC7532" w:rsidP="00BC70B7">
      <w:pPr>
        <w:pStyle w:val="a7"/>
        <w:numPr>
          <w:ilvl w:val="1"/>
          <w:numId w:val="20"/>
        </w:numPr>
        <w:ind w:firstLineChars="0"/>
      </w:pPr>
      <w:r>
        <w:rPr>
          <w:rFonts w:hint="eastAsia"/>
        </w:rPr>
        <w:t>测试者需</w:t>
      </w:r>
      <w:r w:rsidR="00BC70B7">
        <w:rPr>
          <w:rFonts w:hint="eastAsia"/>
        </w:rPr>
        <w:t>按照规定通过作业调度系统测试，</w:t>
      </w:r>
      <w:r>
        <w:rPr>
          <w:rFonts w:hint="eastAsia"/>
        </w:rPr>
        <w:t>作业间</w:t>
      </w:r>
      <w:r w:rsidR="00BC70B7">
        <w:rPr>
          <w:rFonts w:hint="eastAsia"/>
        </w:rPr>
        <w:t>不要相互影响</w:t>
      </w:r>
      <w:r>
        <w:rPr>
          <w:rFonts w:hint="eastAsia"/>
        </w:rPr>
        <w:t>，保证测试结果的正确性</w:t>
      </w:r>
    </w:p>
    <w:p w:rsidR="00BC70B7" w:rsidRDefault="00BC70B7" w:rsidP="00A647E1">
      <w:pPr>
        <w:pStyle w:val="a7"/>
        <w:numPr>
          <w:ilvl w:val="1"/>
          <w:numId w:val="20"/>
        </w:numPr>
        <w:ind w:firstLineChars="0"/>
      </w:pPr>
      <w:r>
        <w:rPr>
          <w:rFonts w:hint="eastAsia"/>
        </w:rPr>
        <w:t>及时反馈意见</w:t>
      </w:r>
    </w:p>
    <w:p w:rsidR="004E2BAB" w:rsidRPr="004E2BAB" w:rsidRDefault="004E2BAB" w:rsidP="004E2BAB">
      <w:pPr>
        <w:pStyle w:val="a7"/>
        <w:numPr>
          <w:ilvl w:val="0"/>
          <w:numId w:val="20"/>
        </w:numPr>
        <w:ind w:firstLineChars="0"/>
        <w:rPr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</w:t>
      </w:r>
      <w:r>
        <w:rPr>
          <w:b/>
          <w:color w:val="FF0000"/>
          <w:sz w:val="24"/>
        </w:rPr>
        <w:t>：</w:t>
      </w:r>
      <w:r w:rsidRPr="004E2BAB">
        <w:rPr>
          <w:rFonts w:hint="eastAsia"/>
          <w:b/>
          <w:color w:val="FF0000"/>
          <w:sz w:val="24"/>
        </w:rPr>
        <w:t>测试</w:t>
      </w:r>
      <w:r w:rsidRPr="004E2BAB">
        <w:rPr>
          <w:b/>
          <w:color w:val="FF0000"/>
          <w:sz w:val="24"/>
        </w:rPr>
        <w:t>期间系统</w:t>
      </w:r>
      <w:r w:rsidRPr="004E2BAB">
        <w:rPr>
          <w:rFonts w:hint="eastAsia"/>
          <w:b/>
          <w:color w:val="FF0000"/>
          <w:sz w:val="24"/>
        </w:rPr>
        <w:t>可能会随时停机</w:t>
      </w:r>
      <w:r w:rsidRPr="004E2BAB">
        <w:rPr>
          <w:b/>
          <w:color w:val="FF0000"/>
          <w:sz w:val="24"/>
        </w:rPr>
        <w:t>调整</w:t>
      </w:r>
    </w:p>
    <w:p w:rsidR="004E2BAB" w:rsidRPr="004E2BAB" w:rsidRDefault="004E2BAB" w:rsidP="004E2BAB">
      <w:pPr>
        <w:pStyle w:val="a7"/>
        <w:numPr>
          <w:ilvl w:val="1"/>
          <w:numId w:val="20"/>
        </w:numPr>
        <w:ind w:firstLineChars="0"/>
        <w:rPr>
          <w:color w:val="FF0000"/>
          <w:sz w:val="24"/>
        </w:rPr>
      </w:pPr>
      <w:r w:rsidRPr="004E2BAB">
        <w:rPr>
          <w:b/>
          <w:color w:val="FF0000"/>
          <w:sz w:val="24"/>
        </w:rPr>
        <w:t>请注意</w:t>
      </w:r>
      <w:r w:rsidRPr="004E2BAB">
        <w:rPr>
          <w:rFonts w:hint="eastAsia"/>
          <w:b/>
          <w:color w:val="FF0000"/>
          <w:sz w:val="24"/>
        </w:rPr>
        <w:t>下载</w:t>
      </w:r>
      <w:r w:rsidRPr="004E2BAB">
        <w:rPr>
          <w:b/>
          <w:color w:val="FF0000"/>
          <w:sz w:val="24"/>
        </w:rPr>
        <w:t>备份重要</w:t>
      </w:r>
      <w:r w:rsidRPr="004E2BAB">
        <w:rPr>
          <w:rFonts w:hint="eastAsia"/>
          <w:b/>
          <w:color w:val="FF0000"/>
          <w:sz w:val="24"/>
        </w:rPr>
        <w:t>数据</w:t>
      </w:r>
      <w:r w:rsidRPr="004E2BAB">
        <w:rPr>
          <w:b/>
          <w:color w:val="FF0000"/>
          <w:sz w:val="24"/>
        </w:rPr>
        <w:t>文件</w:t>
      </w:r>
      <w:r w:rsidRPr="004E2BAB">
        <w:rPr>
          <w:rFonts w:hint="eastAsia"/>
          <w:b/>
          <w:color w:val="FF0000"/>
          <w:sz w:val="24"/>
        </w:rPr>
        <w:t>。</w:t>
      </w:r>
    </w:p>
    <w:p w:rsidR="004E2BAB" w:rsidRPr="004E2BAB" w:rsidRDefault="004E2BAB" w:rsidP="004E2BAB">
      <w:pPr>
        <w:pStyle w:val="a7"/>
        <w:numPr>
          <w:ilvl w:val="1"/>
          <w:numId w:val="20"/>
        </w:numPr>
        <w:ind w:firstLineChars="0"/>
        <w:rPr>
          <w:color w:val="FF0000"/>
          <w:sz w:val="24"/>
        </w:rPr>
      </w:pPr>
      <w:r w:rsidRPr="004E2BAB">
        <w:rPr>
          <w:rFonts w:hint="eastAsia"/>
          <w:b/>
          <w:color w:val="FF0000"/>
          <w:sz w:val="24"/>
        </w:rPr>
        <w:t>请</w:t>
      </w:r>
      <w:r w:rsidRPr="004E2BAB">
        <w:rPr>
          <w:b/>
          <w:color w:val="FF0000"/>
          <w:sz w:val="24"/>
        </w:rPr>
        <w:t>先小规模测试</w:t>
      </w:r>
      <w:r w:rsidRPr="004E2BAB">
        <w:rPr>
          <w:rFonts w:hint="eastAsia"/>
          <w:b/>
          <w:color w:val="FF0000"/>
          <w:sz w:val="24"/>
        </w:rPr>
        <w:t>并验证</w:t>
      </w:r>
      <w:r w:rsidRPr="004E2BAB">
        <w:rPr>
          <w:b/>
          <w:color w:val="FF0000"/>
          <w:sz w:val="24"/>
        </w:rPr>
        <w:t>结果正确</w:t>
      </w:r>
      <w:r w:rsidRPr="004E2BAB">
        <w:rPr>
          <w:rFonts w:hint="eastAsia"/>
          <w:b/>
          <w:color w:val="FF0000"/>
          <w:sz w:val="24"/>
        </w:rPr>
        <w:t>后</w:t>
      </w:r>
      <w:r w:rsidRPr="004E2BAB">
        <w:rPr>
          <w:b/>
          <w:color w:val="FF0000"/>
          <w:sz w:val="24"/>
        </w:rPr>
        <w:t>再大规模测试</w:t>
      </w:r>
      <w:r w:rsidRPr="004E2BAB">
        <w:rPr>
          <w:rFonts w:hint="eastAsia"/>
          <w:b/>
          <w:color w:val="FF0000"/>
          <w:sz w:val="24"/>
        </w:rPr>
        <w:t>。</w:t>
      </w:r>
    </w:p>
    <w:p w:rsidR="004E2BAB" w:rsidRPr="004E2BAB" w:rsidRDefault="004E2BAB" w:rsidP="004E2BAB">
      <w:pPr>
        <w:pStyle w:val="a7"/>
        <w:numPr>
          <w:ilvl w:val="1"/>
          <w:numId w:val="20"/>
        </w:numPr>
        <w:ind w:firstLineChars="0"/>
        <w:rPr>
          <w:color w:val="FF0000"/>
          <w:sz w:val="24"/>
        </w:rPr>
      </w:pPr>
      <w:r w:rsidRPr="004E2BAB">
        <w:rPr>
          <w:rFonts w:hint="eastAsia"/>
          <w:b/>
          <w:color w:val="FF0000"/>
          <w:sz w:val="24"/>
        </w:rPr>
        <w:t>请勿</w:t>
      </w:r>
      <w:r w:rsidRPr="004E2BAB">
        <w:rPr>
          <w:b/>
          <w:color w:val="FF0000"/>
          <w:sz w:val="24"/>
        </w:rPr>
        <w:t>提交过长时间的</w:t>
      </w:r>
      <w:r w:rsidRPr="004E2BAB">
        <w:rPr>
          <w:rFonts w:hint="eastAsia"/>
          <w:b/>
          <w:color w:val="FF0000"/>
          <w:sz w:val="24"/>
        </w:rPr>
        <w:t>测试。</w:t>
      </w:r>
    </w:p>
    <w:p w:rsidR="00CB54C9" w:rsidRPr="001844C8" w:rsidRDefault="0051294C" w:rsidP="001844C8">
      <w:pPr>
        <w:pStyle w:val="a9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TC4600</w:t>
      </w:r>
      <w:r>
        <w:rPr>
          <w:rFonts w:hint="eastAsia"/>
          <w:sz w:val="28"/>
          <w:szCs w:val="28"/>
        </w:rPr>
        <w:t>超算</w:t>
      </w:r>
      <w:r w:rsidR="00CB54C9" w:rsidRPr="001844C8">
        <w:rPr>
          <w:rFonts w:hint="eastAsia"/>
          <w:sz w:val="28"/>
          <w:szCs w:val="28"/>
        </w:rPr>
        <w:t>系统简介</w:t>
      </w:r>
    </w:p>
    <w:p w:rsidR="003E5D81" w:rsidRDefault="00DE1724" w:rsidP="001B1478">
      <w:pPr>
        <w:pStyle w:val="a7"/>
        <w:numPr>
          <w:ilvl w:val="1"/>
          <w:numId w:val="14"/>
        </w:numPr>
        <w:ind w:firstLineChars="0"/>
      </w:pPr>
      <w:r>
        <w:rPr>
          <w:rFonts w:hint="eastAsia"/>
        </w:rPr>
        <w:t>曙光</w:t>
      </w:r>
      <w:r>
        <w:rPr>
          <w:rFonts w:hint="eastAsia"/>
        </w:rPr>
        <w:t>TC4600</w:t>
      </w:r>
      <w:r>
        <w:rPr>
          <w:rFonts w:hint="eastAsia"/>
        </w:rPr>
        <w:t>百万亿次超级计算系统硬件配置：</w:t>
      </w:r>
    </w:p>
    <w:p w:rsidR="00DE1724" w:rsidRDefault="00B91BC6" w:rsidP="004D00D1">
      <w:pPr>
        <w:pStyle w:val="a7"/>
        <w:ind w:left="840" w:firstLineChars="0" w:firstLine="0"/>
      </w:pPr>
      <w:hyperlink r:id="rId7" w:history="1">
        <w:r w:rsidR="003E5D81" w:rsidRPr="004D00D1">
          <w:rPr>
            <w:rStyle w:val="a5"/>
            <w:rFonts w:asciiTheme="minorHAnsi" w:eastAsiaTheme="minorEastAsia" w:hAnsiTheme="minorHAnsi"/>
            <w:lang w:eastAsia="zh-CN"/>
          </w:rPr>
          <w:t>http://scc.ustc.edu.cn/xtpt/201409/t20140930_202526.html</w:t>
        </w:r>
      </w:hyperlink>
    </w:p>
    <w:p w:rsidR="003E5D81" w:rsidRDefault="003E5D81" w:rsidP="001B1478">
      <w:pPr>
        <w:pStyle w:val="a7"/>
        <w:numPr>
          <w:ilvl w:val="1"/>
          <w:numId w:val="14"/>
        </w:numPr>
        <w:ind w:firstLineChars="0"/>
      </w:pPr>
      <w:r>
        <w:rPr>
          <w:rFonts w:hint="eastAsia"/>
        </w:rPr>
        <w:t>用户手册及编译器等资料：</w:t>
      </w:r>
    </w:p>
    <w:p w:rsidR="0035310B" w:rsidRDefault="00B91BC6" w:rsidP="0035310B">
      <w:pPr>
        <w:pStyle w:val="a7"/>
        <w:ind w:left="840" w:firstLineChars="0" w:firstLine="0"/>
      </w:pPr>
      <w:hyperlink r:id="rId8" w:history="1">
        <w:r w:rsidR="0035310B" w:rsidRPr="00B70E68">
          <w:rPr>
            <w:rStyle w:val="a5"/>
            <w:rFonts w:asciiTheme="minorHAnsi" w:eastAsiaTheme="minorEastAsia" w:hAnsiTheme="minorHAnsi"/>
            <w:lang w:eastAsia="zh-CN"/>
          </w:rPr>
          <w:t>http://scc.ustc.edu.cn/xtpt/201409/t20140930_202526.html</w:t>
        </w:r>
      </w:hyperlink>
    </w:p>
    <w:p w:rsidR="00000ACB" w:rsidRDefault="002D5161" w:rsidP="001844C8">
      <w:pPr>
        <w:pStyle w:val="a9"/>
        <w:numPr>
          <w:ilvl w:val="0"/>
          <w:numId w:val="17"/>
        </w:numPr>
        <w:jc w:val="left"/>
        <w:rPr>
          <w:sz w:val="28"/>
          <w:szCs w:val="28"/>
        </w:rPr>
      </w:pPr>
      <w:r w:rsidRPr="001844C8">
        <w:rPr>
          <w:rFonts w:hint="eastAsia"/>
          <w:sz w:val="28"/>
          <w:szCs w:val="28"/>
        </w:rPr>
        <w:t>使用说明</w:t>
      </w:r>
    </w:p>
    <w:p w:rsidR="0035310B" w:rsidRDefault="002D5161" w:rsidP="00713352">
      <w:pPr>
        <w:ind w:firstLine="420"/>
        <w:rPr>
          <w:rFonts w:hint="eastAsia"/>
        </w:rPr>
      </w:pPr>
      <w:r>
        <w:rPr>
          <w:rFonts w:hint="eastAsia"/>
        </w:rPr>
        <w:t>当前</w:t>
      </w:r>
      <w:r w:rsidR="00EC37C2">
        <w:rPr>
          <w:rFonts w:hint="eastAsia"/>
        </w:rPr>
        <w:t>TC4600</w:t>
      </w:r>
      <w:r w:rsidR="00EC37C2">
        <w:rPr>
          <w:rFonts w:hint="eastAsia"/>
        </w:rPr>
        <w:t>超算系统</w:t>
      </w:r>
      <w:r w:rsidR="00A647E1">
        <w:rPr>
          <w:rFonts w:hint="eastAsia"/>
        </w:rPr>
        <w:t>IP</w:t>
      </w:r>
      <w:r w:rsidR="00A647E1">
        <w:rPr>
          <w:rFonts w:hint="eastAsia"/>
        </w:rPr>
        <w:t>地址</w:t>
      </w:r>
      <w:r w:rsidR="00A647E1">
        <w:t>为</w:t>
      </w:r>
      <w:r w:rsidR="00A647E1">
        <w:rPr>
          <w:rFonts w:hint="eastAsia"/>
        </w:rPr>
        <w:t>211.86.151.106</w:t>
      </w:r>
      <w:r w:rsidR="00A647E1">
        <w:rPr>
          <w:rFonts w:hint="eastAsia"/>
        </w:rPr>
        <w:t>，</w:t>
      </w:r>
      <w:r w:rsidR="00A647E1">
        <w:t>支持</w:t>
      </w:r>
    </w:p>
    <w:p w:rsidR="00A647E1" w:rsidRDefault="00A647E1" w:rsidP="00A647E1">
      <w:pPr>
        <w:pStyle w:val="a7"/>
        <w:numPr>
          <w:ilvl w:val="0"/>
          <w:numId w:val="12"/>
        </w:numPr>
        <w:ind w:firstLineChars="0"/>
      </w:pPr>
      <w:r>
        <w:rPr>
          <w:rFonts w:hint="eastAsia"/>
        </w:rPr>
        <w:t>请使用</w:t>
      </w:r>
      <w:r>
        <w:rPr>
          <w:rFonts w:hint="eastAsia"/>
        </w:rPr>
        <w:t>xshell</w:t>
      </w:r>
      <w:r>
        <w:t>、</w:t>
      </w:r>
      <w:r>
        <w:t>putty</w:t>
      </w:r>
      <w:r>
        <w:t>等</w:t>
      </w:r>
      <w:r w:rsidR="002D5161">
        <w:rPr>
          <w:rFonts w:hint="eastAsia"/>
        </w:rPr>
        <w:t>ssh</w:t>
      </w:r>
      <w:r>
        <w:rPr>
          <w:rFonts w:hint="eastAsia"/>
        </w:rPr>
        <w:t>客户端</w:t>
      </w:r>
      <w:r w:rsidR="002D5161">
        <w:rPr>
          <w:rFonts w:hint="eastAsia"/>
        </w:rPr>
        <w:t>登录</w:t>
      </w:r>
      <w:r>
        <w:rPr>
          <w:rFonts w:hint="eastAsia"/>
        </w:rPr>
        <w:t>系统，</w:t>
      </w:r>
      <w:r>
        <w:t>xftp</w:t>
      </w:r>
      <w:r>
        <w:t>、</w:t>
      </w:r>
      <w:r>
        <w:t>winscp</w:t>
      </w:r>
      <w:r>
        <w:t>等</w:t>
      </w:r>
      <w:r>
        <w:t>scp</w:t>
      </w:r>
      <w:r>
        <w:t>软件传输文件。</w:t>
      </w:r>
    </w:p>
    <w:p w:rsidR="00CA398B" w:rsidRDefault="00CA398B" w:rsidP="005F4675">
      <w:pPr>
        <w:pStyle w:val="a7"/>
        <w:numPr>
          <w:ilvl w:val="0"/>
          <w:numId w:val="12"/>
        </w:numPr>
        <w:ind w:firstLineChars="0"/>
      </w:pPr>
      <w:r>
        <w:rPr>
          <w:rFonts w:hint="eastAsia"/>
        </w:rPr>
        <w:t>编译环境：</w:t>
      </w:r>
    </w:p>
    <w:p w:rsidR="00CA398B" w:rsidRDefault="00CA398B" w:rsidP="00D36398">
      <w:pPr>
        <w:pStyle w:val="a7"/>
        <w:ind w:left="840"/>
      </w:pPr>
      <w:r>
        <w:rPr>
          <w:rFonts w:hint="eastAsia"/>
        </w:rPr>
        <w:t>当前默认为使用</w:t>
      </w:r>
      <w:r>
        <w:t>Intel Parallel Studio XE</w:t>
      </w:r>
      <w:r>
        <w:rPr>
          <w:rFonts w:hint="eastAsia"/>
        </w:rPr>
        <w:t xml:space="preserve"> </w:t>
      </w:r>
      <w:r>
        <w:t>2015</w:t>
      </w:r>
      <w:r>
        <w:rPr>
          <w:rFonts w:hint="eastAsia"/>
        </w:rPr>
        <w:t>集群版（含</w:t>
      </w:r>
      <w:r>
        <w:t>Intel C/C++/Fortran</w:t>
      </w:r>
      <w:r>
        <w:rPr>
          <w:rFonts w:hint="eastAsia"/>
        </w:rPr>
        <w:t>编译器</w:t>
      </w:r>
      <w:r>
        <w:t>2015.0.090</w:t>
      </w:r>
      <w:r>
        <w:rPr>
          <w:rFonts w:hint="eastAsia"/>
        </w:rPr>
        <w:t>、</w:t>
      </w:r>
      <w:r>
        <w:t>Intel MKL 11.2</w:t>
      </w:r>
      <w:r>
        <w:rPr>
          <w:rFonts w:hint="eastAsia"/>
        </w:rPr>
        <w:t>和</w:t>
      </w:r>
      <w:r>
        <w:t>Intel MPI 5.0.1.035</w:t>
      </w:r>
      <w:r>
        <w:rPr>
          <w:rFonts w:hint="eastAsia"/>
        </w:rPr>
        <w:t>等），安装</w:t>
      </w:r>
      <w:r w:rsidR="007F6072">
        <w:rPr>
          <w:rFonts w:hint="eastAsia"/>
        </w:rPr>
        <w:t>后的</w:t>
      </w:r>
      <w:r>
        <w:rPr>
          <w:rFonts w:hint="eastAsia"/>
        </w:rPr>
        <w:t>目录为</w:t>
      </w:r>
      <w:r>
        <w:t>/opt/intel/composer_xe_2015.0.090</w:t>
      </w:r>
      <w:r>
        <w:rPr>
          <w:rFonts w:hint="eastAsia"/>
        </w:rPr>
        <w:t>。您也可以单独设置自己所需的串行编译环境运行，如</w:t>
      </w:r>
      <w:r w:rsidR="00AF5167">
        <w:rPr>
          <w:rFonts w:hint="eastAsia"/>
        </w:rPr>
        <w:t>在</w:t>
      </w:r>
      <w:r w:rsidR="00AF5167">
        <w:rPr>
          <w:rFonts w:hint="eastAsia"/>
        </w:rPr>
        <w:t>TC4600</w:t>
      </w:r>
      <w:r w:rsidR="00AF5167">
        <w:rPr>
          <w:rFonts w:hint="eastAsia"/>
        </w:rPr>
        <w:t>超算系统的</w:t>
      </w:r>
      <w:r w:rsidR="00AF5167">
        <w:rPr>
          <w:rFonts w:hint="eastAsia"/>
        </w:rPr>
        <w:t>node1</w:t>
      </w:r>
      <w:r w:rsidR="00AF5167">
        <w:rPr>
          <w:rFonts w:hint="eastAsia"/>
        </w:rPr>
        <w:t>节点上运行</w:t>
      </w:r>
      <w:r w:rsidR="00D36398" w:rsidRPr="00FE5018">
        <w:rPr>
          <w:rFonts w:ascii="Consolas" w:hAnsi="Consolas" w:cs="Consolas"/>
        </w:rPr>
        <w:t>mpi</w:t>
      </w:r>
      <w:r w:rsidR="00D36398" w:rsidRPr="00FE5018">
        <w:rPr>
          <w:rFonts w:ascii="Consolas" w:hAnsi="Consolas" w:cs="Consolas" w:hint="eastAsia"/>
        </w:rPr>
        <w:t>-sel</w:t>
      </w:r>
      <w:r w:rsidR="00D36398" w:rsidRPr="00FE5018">
        <w:rPr>
          <w:rFonts w:ascii="Consolas" w:hAnsi="Consolas" w:cs="Consolas"/>
        </w:rPr>
        <w:t>ector-menu</w:t>
      </w:r>
      <w:r w:rsidR="00D36398">
        <w:rPr>
          <w:rFonts w:hint="eastAsia"/>
        </w:rPr>
        <w:t>命令</w:t>
      </w:r>
      <w:r w:rsidR="00AF5167">
        <w:rPr>
          <w:rFonts w:hint="eastAsia"/>
        </w:rPr>
        <w:t>，</w:t>
      </w:r>
      <w:r w:rsidR="00D36398">
        <w:rPr>
          <w:rFonts w:hint="eastAsia"/>
        </w:rPr>
        <w:t>按照提示选择自己使用的</w:t>
      </w:r>
      <w:r w:rsidR="00D36398">
        <w:t>MPI</w:t>
      </w:r>
      <w:r w:rsidR="00D36398">
        <w:rPr>
          <w:rFonts w:hint="eastAsia"/>
        </w:rPr>
        <w:t>和串行编译环境（注意数字后需要加</w:t>
      </w:r>
      <w:r w:rsidR="00D36398">
        <w:t>u</w:t>
      </w:r>
      <w:r w:rsidR="00D36398">
        <w:rPr>
          <w:rFonts w:hint="eastAsia"/>
        </w:rPr>
        <w:t>）</w:t>
      </w:r>
      <w:r w:rsidR="00657967">
        <w:rPr>
          <w:rFonts w:hint="eastAsia"/>
        </w:rPr>
        <w:t>，设置好后需要重新登录</w:t>
      </w:r>
      <w:r w:rsidR="00D36398">
        <w:rPr>
          <w:rFonts w:hint="eastAsia"/>
        </w:rPr>
        <w:t>才可以使用。</w:t>
      </w:r>
    </w:p>
    <w:p w:rsidR="00FE5018" w:rsidRDefault="00A647E1" w:rsidP="00FE5018">
      <w:pPr>
        <w:pStyle w:val="a7"/>
        <w:ind w:left="839" w:firstLineChars="0" w:firstLine="0"/>
      </w:pPr>
      <w:r>
        <w:rPr>
          <w:noProof/>
        </w:rPr>
        <w:lastRenderedPageBreak/>
        <w:drawing>
          <wp:inline distT="0" distB="0" distL="0" distR="0">
            <wp:extent cx="4057200" cy="4683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4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2C" w:rsidRDefault="00AF5167" w:rsidP="005F4675">
      <w:pPr>
        <w:pStyle w:val="a7"/>
        <w:numPr>
          <w:ilvl w:val="0"/>
          <w:numId w:val="12"/>
        </w:numPr>
        <w:ind w:firstLineChars="0"/>
      </w:pPr>
      <w:r>
        <w:rPr>
          <w:rFonts w:hint="eastAsia"/>
        </w:rPr>
        <w:t>作业调度系统</w:t>
      </w:r>
      <w:r w:rsidR="00224D2C">
        <w:rPr>
          <w:rFonts w:hint="eastAsia"/>
        </w:rPr>
        <w:t>：</w:t>
      </w:r>
    </w:p>
    <w:p w:rsidR="00A1328E" w:rsidRDefault="0051375A" w:rsidP="00A1328E">
      <w:pPr>
        <w:ind w:left="780" w:firstLine="420"/>
        <w:rPr>
          <w:rFonts w:hint="eastAsia"/>
        </w:rPr>
      </w:pPr>
      <w:r>
        <w:rPr>
          <w:rFonts w:hint="eastAsia"/>
        </w:rPr>
        <w:t>作业调度系统采用的是</w:t>
      </w:r>
      <w:r w:rsidR="00AF5167">
        <w:rPr>
          <w:rFonts w:hint="eastAsia"/>
        </w:rPr>
        <w:t>IBM</w:t>
      </w:r>
      <w:r w:rsidR="00AF5167">
        <w:t xml:space="preserve"> Platform LSF 8.3</w:t>
      </w:r>
      <w:r w:rsidR="00AF5167">
        <w:rPr>
          <w:rFonts w:hint="eastAsia"/>
        </w:rPr>
        <w:t>，</w:t>
      </w:r>
      <w:r w:rsidR="00224D2C">
        <w:rPr>
          <w:rFonts w:hint="eastAsia"/>
        </w:rPr>
        <w:t>当前</w:t>
      </w:r>
      <w:r w:rsidR="00A1328E">
        <w:rPr>
          <w:rFonts w:hint="eastAsia"/>
        </w:rPr>
        <w:t>设置有</w:t>
      </w:r>
      <w:r w:rsidR="00A1328E">
        <w:rPr>
          <w:rFonts w:hint="eastAsia"/>
        </w:rPr>
        <w:t>5</w:t>
      </w:r>
      <w:r w:rsidR="00A1328E">
        <w:rPr>
          <w:rFonts w:hint="eastAsia"/>
        </w:rPr>
        <w:t>个公用的并行作业队列：</w:t>
      </w:r>
      <w:r w:rsidR="00A1328E">
        <w:rPr>
          <w:rFonts w:hint="eastAsia"/>
        </w:rPr>
        <w:t>normal</w:t>
      </w:r>
      <w:r w:rsidR="00A1328E">
        <w:rPr>
          <w:rFonts w:hint="eastAsia"/>
        </w:rPr>
        <w:t>、</w:t>
      </w:r>
      <w:r w:rsidR="00A1328E">
        <w:rPr>
          <w:rFonts w:hint="eastAsia"/>
        </w:rPr>
        <w:t>small</w:t>
      </w:r>
      <w:r w:rsidR="00A1328E">
        <w:rPr>
          <w:rFonts w:hint="eastAsia"/>
        </w:rPr>
        <w:t>、</w:t>
      </w:r>
      <w:r w:rsidR="00A1328E">
        <w:rPr>
          <w:rFonts w:hint="eastAsia"/>
        </w:rPr>
        <w:t>medium</w:t>
      </w:r>
      <w:r w:rsidR="00A1328E">
        <w:rPr>
          <w:rFonts w:hint="eastAsia"/>
        </w:rPr>
        <w:t>、</w:t>
      </w:r>
      <w:r w:rsidR="00A1328E">
        <w:rPr>
          <w:rFonts w:hint="eastAsia"/>
        </w:rPr>
        <w:t>big</w:t>
      </w:r>
      <w:r w:rsidR="00A1328E">
        <w:rPr>
          <w:rFonts w:hint="eastAsia"/>
        </w:rPr>
        <w:t>、</w:t>
      </w:r>
      <w:r w:rsidR="00A1328E">
        <w:rPr>
          <w:rFonts w:hint="eastAsia"/>
        </w:rPr>
        <w:t>large</w:t>
      </w:r>
      <w:r w:rsidR="00A1328E">
        <w:rPr>
          <w:rFonts w:hint="eastAsia"/>
        </w:rPr>
        <w:t>，作业并行规模越大的队列优先级越高。使用限制与举例如下：</w:t>
      </w:r>
    </w:p>
    <w:p w:rsidR="00A1328E" w:rsidRDefault="00A1328E" w:rsidP="00A1328E">
      <w:pPr>
        <w:pStyle w:val="a7"/>
        <w:numPr>
          <w:ilvl w:val="0"/>
          <w:numId w:val="24"/>
        </w:numPr>
        <w:ind w:firstLineChars="0"/>
        <w:rPr>
          <w:rFonts w:hint="eastAsia"/>
        </w:rPr>
      </w:pPr>
      <w:r>
        <w:rPr>
          <w:rFonts w:hint="eastAsia"/>
        </w:rPr>
        <w:t>normal</w:t>
      </w:r>
      <w:r>
        <w:rPr>
          <w:rFonts w:hint="eastAsia"/>
        </w:rPr>
        <w:t>：单节点内并行计算作业队列，可运行</w:t>
      </w:r>
      <w:r>
        <w:rPr>
          <w:rFonts w:hint="eastAsia"/>
        </w:rPr>
        <w:t>20~24</w:t>
      </w:r>
      <w:r>
        <w:rPr>
          <w:rFonts w:hint="eastAsia"/>
        </w:rPr>
        <w:t>核进程作业，作业运行时间限制为</w:t>
      </w:r>
      <w:r>
        <w:rPr>
          <w:rFonts w:hint="eastAsia"/>
        </w:rPr>
        <w:t>7</w:t>
      </w:r>
      <w:r>
        <w:rPr>
          <w:rFonts w:hint="eastAsia"/>
        </w:rPr>
        <w:t>天，提交作业时需加参数</w:t>
      </w:r>
      <w:r>
        <w:rPr>
          <w:rFonts w:hint="eastAsia"/>
        </w:rPr>
        <w:t>-q normal</w:t>
      </w:r>
    </w:p>
    <w:p w:rsidR="00A1328E" w:rsidRDefault="00A1328E" w:rsidP="00A1328E">
      <w:pPr>
        <w:pStyle w:val="a7"/>
        <w:numPr>
          <w:ilvl w:val="0"/>
          <w:numId w:val="24"/>
        </w:numPr>
        <w:ind w:firstLineChars="0"/>
        <w:rPr>
          <w:rFonts w:hint="eastAsia"/>
        </w:rPr>
      </w:pPr>
      <w:r>
        <w:rPr>
          <w:rFonts w:hint="eastAsia"/>
        </w:rPr>
        <w:t>small</w:t>
      </w:r>
      <w:r>
        <w:rPr>
          <w:rFonts w:hint="eastAsia"/>
        </w:rPr>
        <w:t>：跨节点并行计算作业队列，可运行</w:t>
      </w:r>
      <w:r>
        <w:rPr>
          <w:rFonts w:hint="eastAsia"/>
        </w:rPr>
        <w:t>48~96</w:t>
      </w:r>
      <w:r>
        <w:rPr>
          <w:rFonts w:hint="eastAsia"/>
        </w:rPr>
        <w:t>核进程作业，作业运行时间限制为</w:t>
      </w:r>
      <w:r>
        <w:rPr>
          <w:rFonts w:hint="eastAsia"/>
        </w:rPr>
        <w:t>15</w:t>
      </w:r>
      <w:r>
        <w:rPr>
          <w:rFonts w:hint="eastAsia"/>
        </w:rPr>
        <w:t>天，提交作业时需加参数</w:t>
      </w:r>
      <w:r>
        <w:rPr>
          <w:rFonts w:hint="eastAsia"/>
        </w:rPr>
        <w:t>-q small</w:t>
      </w:r>
    </w:p>
    <w:p w:rsidR="00A1328E" w:rsidRDefault="00A1328E" w:rsidP="00A1328E">
      <w:pPr>
        <w:pStyle w:val="a7"/>
        <w:numPr>
          <w:ilvl w:val="0"/>
          <w:numId w:val="24"/>
        </w:numPr>
        <w:ind w:firstLineChars="0"/>
        <w:rPr>
          <w:rFonts w:hint="eastAsia"/>
        </w:rPr>
      </w:pPr>
      <w:r>
        <w:rPr>
          <w:rFonts w:hint="eastAsia"/>
        </w:rPr>
        <w:t>medium</w:t>
      </w:r>
      <w:r>
        <w:rPr>
          <w:rFonts w:hint="eastAsia"/>
        </w:rPr>
        <w:t>：跨节点并行计算作业队列，可运行</w:t>
      </w:r>
      <w:r>
        <w:rPr>
          <w:rFonts w:hint="eastAsia"/>
        </w:rPr>
        <w:t>120~480</w:t>
      </w:r>
      <w:r>
        <w:rPr>
          <w:rFonts w:hint="eastAsia"/>
        </w:rPr>
        <w:t>核进程作业，作业运行时间限制为</w:t>
      </w:r>
      <w:r>
        <w:rPr>
          <w:rFonts w:hint="eastAsia"/>
        </w:rPr>
        <w:t>15</w:t>
      </w:r>
      <w:r>
        <w:rPr>
          <w:rFonts w:hint="eastAsia"/>
        </w:rPr>
        <w:t>天，提交作业时需加参数</w:t>
      </w:r>
      <w:r>
        <w:rPr>
          <w:rFonts w:hint="eastAsia"/>
        </w:rPr>
        <w:t>-q medium</w:t>
      </w:r>
    </w:p>
    <w:p w:rsidR="00A1328E" w:rsidRDefault="00A1328E" w:rsidP="00A1328E">
      <w:pPr>
        <w:pStyle w:val="a7"/>
        <w:numPr>
          <w:ilvl w:val="0"/>
          <w:numId w:val="24"/>
        </w:numPr>
        <w:ind w:firstLineChars="0"/>
        <w:rPr>
          <w:rFonts w:hint="eastAsia"/>
        </w:rPr>
      </w:pPr>
      <w:r>
        <w:rPr>
          <w:rFonts w:hint="eastAsia"/>
        </w:rPr>
        <w:t>big</w:t>
      </w:r>
      <w:r>
        <w:rPr>
          <w:rFonts w:hint="eastAsia"/>
        </w:rPr>
        <w:t>：跨节点并行计算作业队列，可运行</w:t>
      </w:r>
      <w:r>
        <w:rPr>
          <w:rFonts w:hint="eastAsia"/>
        </w:rPr>
        <w:t>504~1008</w:t>
      </w:r>
      <w:r>
        <w:rPr>
          <w:rFonts w:hint="eastAsia"/>
        </w:rPr>
        <w:t>核进程作业，作业运行时间限制为</w:t>
      </w:r>
      <w:r>
        <w:rPr>
          <w:rFonts w:hint="eastAsia"/>
        </w:rPr>
        <w:t>15</w:t>
      </w:r>
      <w:r>
        <w:rPr>
          <w:rFonts w:hint="eastAsia"/>
        </w:rPr>
        <w:t>天，提交作业时需加参数</w:t>
      </w:r>
      <w:r>
        <w:rPr>
          <w:rFonts w:hint="eastAsia"/>
        </w:rPr>
        <w:t>-q big</w:t>
      </w:r>
    </w:p>
    <w:p w:rsidR="00A1328E" w:rsidRDefault="00A1328E" w:rsidP="00A1328E">
      <w:pPr>
        <w:pStyle w:val="a7"/>
        <w:numPr>
          <w:ilvl w:val="0"/>
          <w:numId w:val="24"/>
        </w:numPr>
        <w:ind w:firstLineChars="0"/>
        <w:rPr>
          <w:rFonts w:hint="eastAsia"/>
        </w:rPr>
      </w:pPr>
      <w:r>
        <w:rPr>
          <w:rFonts w:hint="eastAsia"/>
        </w:rPr>
        <w:t>large</w:t>
      </w:r>
      <w:r>
        <w:rPr>
          <w:rFonts w:hint="eastAsia"/>
        </w:rPr>
        <w:t>：跨节点并行计算作业队列，可运行</w:t>
      </w:r>
      <w:r>
        <w:rPr>
          <w:rFonts w:hint="eastAsia"/>
        </w:rPr>
        <w:t>1032~2640</w:t>
      </w:r>
      <w:r>
        <w:rPr>
          <w:rFonts w:hint="eastAsia"/>
        </w:rPr>
        <w:t>核进程作业，作业运行时间限制为</w:t>
      </w:r>
      <w:r>
        <w:rPr>
          <w:rFonts w:hint="eastAsia"/>
        </w:rPr>
        <w:t>15</w:t>
      </w:r>
      <w:r>
        <w:rPr>
          <w:rFonts w:hint="eastAsia"/>
        </w:rPr>
        <w:t>天，提交作业时需加参数</w:t>
      </w:r>
      <w:r>
        <w:rPr>
          <w:rFonts w:hint="eastAsia"/>
        </w:rPr>
        <w:t>-q large</w:t>
      </w:r>
    </w:p>
    <w:p w:rsidR="00A1328E" w:rsidRDefault="00A1328E" w:rsidP="00AE4ADB">
      <w:pPr>
        <w:ind w:left="782" w:firstLineChars="200" w:firstLine="420"/>
      </w:pPr>
      <w:r>
        <w:rPr>
          <w:rFonts w:hint="eastAsia"/>
        </w:rPr>
        <w:t>时间限制说明：以某队列中最小限制作业进程数计算时间，例如</w:t>
      </w:r>
      <w:r>
        <w:rPr>
          <w:rFonts w:hint="eastAsia"/>
        </w:rPr>
        <w:t>small</w:t>
      </w:r>
      <w:r>
        <w:rPr>
          <w:rFonts w:hint="eastAsia"/>
        </w:rPr>
        <w:t>队列上，运行</w:t>
      </w:r>
      <w:r>
        <w:rPr>
          <w:rFonts w:hint="eastAsia"/>
        </w:rPr>
        <w:t>48</w:t>
      </w:r>
      <w:r>
        <w:rPr>
          <w:rFonts w:hint="eastAsia"/>
        </w:rPr>
        <w:t>核作业最长为</w:t>
      </w:r>
      <w:r>
        <w:rPr>
          <w:rFonts w:hint="eastAsia"/>
        </w:rPr>
        <w:t>15</w:t>
      </w:r>
      <w:r>
        <w:rPr>
          <w:rFonts w:hint="eastAsia"/>
        </w:rPr>
        <w:t>天，则运行</w:t>
      </w:r>
      <w:r>
        <w:rPr>
          <w:rFonts w:hint="eastAsia"/>
        </w:rPr>
        <w:t>96</w:t>
      </w:r>
      <w:r>
        <w:rPr>
          <w:rFonts w:hint="eastAsia"/>
        </w:rPr>
        <w:t>核作业则时间是</w:t>
      </w:r>
      <w:r>
        <w:rPr>
          <w:rFonts w:hint="eastAsia"/>
        </w:rPr>
        <w:t>7.5</w:t>
      </w:r>
      <w:r>
        <w:rPr>
          <w:rFonts w:hint="eastAsia"/>
        </w:rPr>
        <w:t>天。</w:t>
      </w:r>
    </w:p>
    <w:p w:rsidR="00AF5167" w:rsidRDefault="00AF5167" w:rsidP="00AE4ADB">
      <w:pPr>
        <w:pStyle w:val="a7"/>
        <w:ind w:leftChars="372" w:left="781"/>
      </w:pPr>
      <w:r>
        <w:rPr>
          <w:rFonts w:hint="eastAsia"/>
        </w:rPr>
        <w:t>所有作业必须通过作业调度系统进行提交等，以免相互影响。主要的提交方式为：</w:t>
      </w:r>
    </w:p>
    <w:p w:rsidR="00AF5167" w:rsidRPr="00AE4ADB" w:rsidRDefault="00FE5018" w:rsidP="00713352">
      <w:pPr>
        <w:ind w:left="840" w:firstLine="420"/>
        <w:rPr>
          <w:sz w:val="20"/>
        </w:rPr>
      </w:pPr>
      <w:r w:rsidRPr="00AE4ADB">
        <w:rPr>
          <w:rFonts w:ascii="Consolas" w:hAnsi="Consolas" w:cs="Consolas"/>
          <w:sz w:val="20"/>
        </w:rPr>
        <w:t>bsub -</w:t>
      </w:r>
      <w:r w:rsidR="00AF5167" w:rsidRPr="00AE4ADB">
        <w:rPr>
          <w:rFonts w:ascii="Consolas" w:hAnsi="Consolas" w:cs="Consolas"/>
          <w:sz w:val="20"/>
        </w:rPr>
        <w:t xml:space="preserve">q </w:t>
      </w:r>
      <w:r w:rsidR="00A1328E" w:rsidRPr="00AE4ADB">
        <w:rPr>
          <w:rFonts w:ascii="Consolas" w:hAnsi="Consolas" w:cs="Consolas"/>
          <w:sz w:val="20"/>
        </w:rPr>
        <w:t xml:space="preserve">large </w:t>
      </w:r>
      <w:r w:rsidRPr="00AE4ADB">
        <w:rPr>
          <w:rFonts w:ascii="Consolas" w:hAnsi="Consolas" w:cs="Consolas"/>
          <w:sz w:val="20"/>
        </w:rPr>
        <w:t>-</w:t>
      </w:r>
      <w:r w:rsidR="00AF5167" w:rsidRPr="00AE4ADB">
        <w:rPr>
          <w:rFonts w:ascii="Consolas" w:hAnsi="Consolas" w:cs="Consolas"/>
          <w:sz w:val="20"/>
        </w:rPr>
        <w:t>n 2</w:t>
      </w:r>
      <w:r w:rsidR="00A1328E" w:rsidRPr="00AE4ADB">
        <w:rPr>
          <w:rFonts w:ascii="Consolas" w:hAnsi="Consolas" w:cs="Consolas"/>
          <w:sz w:val="20"/>
        </w:rPr>
        <w:t>64</w:t>
      </w:r>
      <w:r w:rsidR="00AF5167" w:rsidRPr="00AE4ADB">
        <w:rPr>
          <w:rFonts w:ascii="Consolas" w:hAnsi="Consolas" w:cs="Consolas"/>
          <w:sz w:val="20"/>
        </w:rPr>
        <w:t xml:space="preserve">0 </w:t>
      </w:r>
      <w:r w:rsidRPr="00AE4ADB">
        <w:rPr>
          <w:rFonts w:ascii="Consolas" w:hAnsi="Consolas" w:cs="Consolas"/>
          <w:sz w:val="20"/>
        </w:rPr>
        <w:t>-</w:t>
      </w:r>
      <w:r w:rsidR="00AF5167" w:rsidRPr="00AE4ADB">
        <w:rPr>
          <w:rFonts w:ascii="Consolas" w:hAnsi="Consolas" w:cs="Consolas"/>
          <w:sz w:val="20"/>
        </w:rPr>
        <w:t xml:space="preserve">o %J.log </w:t>
      </w:r>
      <w:r w:rsidRPr="00AE4ADB">
        <w:rPr>
          <w:rFonts w:ascii="Consolas" w:hAnsi="Consolas" w:cs="Consolas"/>
          <w:sz w:val="20"/>
        </w:rPr>
        <w:t>-</w:t>
      </w:r>
      <w:r w:rsidR="00AF5167" w:rsidRPr="00AE4ADB">
        <w:rPr>
          <w:rFonts w:ascii="Consolas" w:hAnsi="Consolas" w:cs="Consolas"/>
          <w:sz w:val="20"/>
        </w:rPr>
        <w:t>e %J.err mpijob</w:t>
      </w:r>
      <w:r w:rsidR="00AF5167" w:rsidRPr="00AE4ADB">
        <w:rPr>
          <w:sz w:val="20"/>
        </w:rPr>
        <w:t xml:space="preserve"> </w:t>
      </w:r>
      <w:r w:rsidR="00AF5167" w:rsidRPr="00AE4ADB">
        <w:rPr>
          <w:rFonts w:hint="eastAsia"/>
          <w:sz w:val="20"/>
        </w:rPr>
        <w:t>您的可执行程序</w:t>
      </w:r>
      <w:r w:rsidR="002E62D0" w:rsidRPr="00AE4ADB">
        <w:rPr>
          <w:rFonts w:hint="eastAsia"/>
          <w:sz w:val="20"/>
        </w:rPr>
        <w:t>名</w:t>
      </w:r>
      <w:r w:rsidR="00AF5167" w:rsidRPr="00AE4ADB">
        <w:rPr>
          <w:rFonts w:hint="eastAsia"/>
          <w:sz w:val="20"/>
        </w:rPr>
        <w:t>。</w:t>
      </w:r>
    </w:p>
    <w:p w:rsidR="00AF5167" w:rsidRDefault="00AF5167" w:rsidP="00994FD4">
      <w:pPr>
        <w:ind w:left="840" w:firstLine="420"/>
      </w:pPr>
      <w:r>
        <w:rPr>
          <w:rFonts w:hint="eastAsia"/>
        </w:rPr>
        <w:t>请参考用户手册及</w:t>
      </w:r>
      <w:r>
        <w:rPr>
          <w:rFonts w:hint="eastAsia"/>
        </w:rPr>
        <w:t>LSF</w:t>
      </w:r>
      <w:r>
        <w:rPr>
          <w:rFonts w:hint="eastAsia"/>
        </w:rPr>
        <w:t>手册中的相关信息。</w:t>
      </w:r>
    </w:p>
    <w:p w:rsidR="00FE5018" w:rsidRPr="00AF5167" w:rsidRDefault="00FE5018" w:rsidP="00FE5018">
      <w:pPr>
        <w:ind w:left="839"/>
      </w:pPr>
      <w:r>
        <w:lastRenderedPageBreak/>
        <w:tab/>
      </w:r>
      <w:r>
        <w:tab/>
      </w:r>
      <w:r w:rsidR="00196E3F">
        <w:rPr>
          <w:noProof/>
        </w:rPr>
        <w:drawing>
          <wp:inline distT="0" distB="0" distL="0" distR="0">
            <wp:extent cx="5271770" cy="22345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D1" w:rsidRDefault="004D00D1" w:rsidP="001844C8">
      <w:pPr>
        <w:pStyle w:val="a9"/>
        <w:numPr>
          <w:ilvl w:val="0"/>
          <w:numId w:val="17"/>
        </w:numPr>
        <w:jc w:val="left"/>
      </w:pPr>
      <w:r w:rsidRPr="001844C8">
        <w:rPr>
          <w:rFonts w:hint="eastAsia"/>
          <w:sz w:val="28"/>
          <w:szCs w:val="28"/>
        </w:rPr>
        <w:t>应用测试</w:t>
      </w:r>
    </w:p>
    <w:p w:rsidR="00000ACB" w:rsidRDefault="006D301C" w:rsidP="001B1478">
      <w:pPr>
        <w:pStyle w:val="a7"/>
        <w:numPr>
          <w:ilvl w:val="0"/>
          <w:numId w:val="15"/>
        </w:numPr>
        <w:ind w:firstLineChars="0"/>
      </w:pPr>
      <w:r>
        <w:rPr>
          <w:rFonts w:hint="eastAsia"/>
        </w:rPr>
        <w:t>应用简介：应用介绍，含应用特点等（</w:t>
      </w:r>
      <w:r w:rsidR="003C4522">
        <w:rPr>
          <w:rFonts w:hint="eastAsia"/>
        </w:rPr>
        <w:t>比如是计算密集型、网络密集型等</w:t>
      </w:r>
      <w:r>
        <w:rPr>
          <w:rFonts w:hint="eastAsia"/>
        </w:rPr>
        <w:t>）</w:t>
      </w:r>
      <w:r w:rsidR="003C4522">
        <w:rPr>
          <w:rFonts w:hint="eastAsia"/>
        </w:rPr>
        <w:t>，</w:t>
      </w:r>
      <w:r w:rsidR="005B2B5A">
        <w:rPr>
          <w:rFonts w:hint="eastAsia"/>
        </w:rPr>
        <w:t>请</w:t>
      </w:r>
      <w:r w:rsidR="00143E3F">
        <w:rPr>
          <w:rFonts w:hint="eastAsia"/>
        </w:rPr>
        <w:t>注</w:t>
      </w:r>
      <w:r w:rsidR="003C4522">
        <w:rPr>
          <w:rFonts w:hint="eastAsia"/>
        </w:rPr>
        <w:t>明版本号。</w:t>
      </w:r>
    </w:p>
    <w:p w:rsidR="0052505B" w:rsidRDefault="003C4522" w:rsidP="001B1478">
      <w:pPr>
        <w:pStyle w:val="a7"/>
        <w:numPr>
          <w:ilvl w:val="0"/>
          <w:numId w:val="15"/>
        </w:numPr>
        <w:ind w:firstLineChars="0"/>
      </w:pPr>
      <w:r>
        <w:rPr>
          <w:rFonts w:hint="eastAsia"/>
        </w:rPr>
        <w:t>使用的编译环境：</w:t>
      </w:r>
    </w:p>
    <w:p w:rsidR="0052505B" w:rsidRDefault="003C4522" w:rsidP="0052505B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编译器的版本号，如</w:t>
      </w:r>
      <w:r>
        <w:t>icc</w:t>
      </w:r>
      <w:bookmarkStart w:id="0" w:name="_GoBack"/>
      <w:bookmarkEnd w:id="0"/>
      <w:r>
        <w:t xml:space="preserve"> –v</w:t>
      </w:r>
      <w:r>
        <w:rPr>
          <w:rFonts w:hint="eastAsia"/>
        </w:rPr>
        <w:t>或</w:t>
      </w:r>
      <w:r>
        <w:t>which mpirun</w:t>
      </w:r>
      <w:r>
        <w:rPr>
          <w:rFonts w:hint="eastAsia"/>
        </w:rPr>
        <w:t>等的输出</w:t>
      </w:r>
      <w:r w:rsidR="00AF5CDD">
        <w:rPr>
          <w:rFonts w:hint="eastAsia"/>
        </w:rPr>
        <w:t>；</w:t>
      </w:r>
    </w:p>
    <w:p w:rsidR="003C4522" w:rsidRPr="003C4522" w:rsidRDefault="0052505B" w:rsidP="0052505B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主要</w:t>
      </w:r>
      <w:r w:rsidR="003647A1">
        <w:rPr>
          <w:rFonts w:hint="eastAsia"/>
        </w:rPr>
        <w:t>编译参数，特别是与性能相关的，</w:t>
      </w:r>
      <w:r w:rsidR="00DB56D1">
        <w:rPr>
          <w:rFonts w:hint="eastAsia"/>
        </w:rPr>
        <w:t>如</w:t>
      </w:r>
      <w:r w:rsidR="00DB56D1">
        <w:t>-O3</w:t>
      </w:r>
      <w:r w:rsidR="00DB56D1">
        <w:rPr>
          <w:rFonts w:hint="eastAsia"/>
        </w:rPr>
        <w:t>、</w:t>
      </w:r>
      <w:r w:rsidR="00DB56D1">
        <w:t>-xHost</w:t>
      </w:r>
      <w:r w:rsidR="00DB56D1">
        <w:rPr>
          <w:rFonts w:hint="eastAsia"/>
        </w:rPr>
        <w:t>等</w:t>
      </w:r>
      <w:r w:rsidR="00AF5CDD">
        <w:rPr>
          <w:rFonts w:hint="eastAsia"/>
        </w:rPr>
        <w:t>。</w:t>
      </w:r>
    </w:p>
    <w:p w:rsidR="009012DA" w:rsidRDefault="009012DA" w:rsidP="001B1478">
      <w:pPr>
        <w:pStyle w:val="a7"/>
        <w:numPr>
          <w:ilvl w:val="0"/>
          <w:numId w:val="15"/>
        </w:numPr>
        <w:ind w:firstLineChars="0"/>
      </w:pPr>
      <w:r>
        <w:rPr>
          <w:rFonts w:hint="eastAsia"/>
        </w:rPr>
        <w:t>测试结果</w:t>
      </w:r>
    </w:p>
    <w:p w:rsidR="00D44D96" w:rsidRDefault="00D44D96" w:rsidP="00E23A6D">
      <w:pPr>
        <w:pStyle w:val="a7"/>
        <w:numPr>
          <w:ilvl w:val="1"/>
          <w:numId w:val="15"/>
        </w:numPr>
        <w:ind w:firstLineChars="0"/>
      </w:pPr>
      <w:r>
        <w:rPr>
          <w:rFonts w:hint="eastAsia"/>
        </w:rPr>
        <w:t>应用程序使用单节点的内存</w:t>
      </w:r>
      <w:r w:rsidR="00E23A6D">
        <w:rPr>
          <w:rFonts w:hint="eastAsia"/>
        </w:rPr>
        <w:t>不要超过</w:t>
      </w:r>
      <w:r w:rsidR="00E23A6D">
        <w:rPr>
          <w:rFonts w:hint="eastAsia"/>
        </w:rPr>
        <w:t>64GB</w:t>
      </w:r>
      <w:r w:rsidR="00870E7E">
        <w:rPr>
          <w:rFonts w:hint="eastAsia"/>
        </w:rPr>
        <w:t>；</w:t>
      </w:r>
    </w:p>
    <w:p w:rsidR="00E23A6D" w:rsidRDefault="00D44D96" w:rsidP="00D44D96">
      <w:pPr>
        <w:pStyle w:val="a7"/>
        <w:numPr>
          <w:ilvl w:val="2"/>
          <w:numId w:val="15"/>
        </w:numPr>
        <w:ind w:firstLineChars="0"/>
      </w:pPr>
      <w:r>
        <w:rPr>
          <w:rFonts w:hint="eastAsia"/>
        </w:rPr>
        <w:t>单节点的内存大小</w:t>
      </w:r>
      <w:r w:rsidR="00E23A6D">
        <w:rPr>
          <w:rFonts w:hint="eastAsia"/>
        </w:rPr>
        <w:t>为</w:t>
      </w:r>
      <w:r w:rsidR="00E23A6D">
        <w:rPr>
          <w:rFonts w:hint="eastAsia"/>
        </w:rPr>
        <w:t>64GB</w:t>
      </w:r>
    </w:p>
    <w:p w:rsidR="00D44D96" w:rsidRDefault="00E23A6D" w:rsidP="007D3691">
      <w:pPr>
        <w:pStyle w:val="a7"/>
        <w:numPr>
          <w:ilvl w:val="1"/>
          <w:numId w:val="15"/>
        </w:numPr>
        <w:ind w:firstLineChars="0"/>
      </w:pPr>
      <w:r>
        <w:rPr>
          <w:rFonts w:hint="eastAsia"/>
        </w:rPr>
        <w:t>请测试启用及不启用</w:t>
      </w:r>
      <w:r>
        <w:rPr>
          <w:rFonts w:hint="eastAsia"/>
        </w:rPr>
        <w:t>AVX2</w:t>
      </w:r>
      <w:r w:rsidR="007D3691">
        <w:rPr>
          <w:rFonts w:hint="eastAsia"/>
        </w:rPr>
        <w:t>编译指令时的对比</w:t>
      </w:r>
      <w:r w:rsidR="00870E7E">
        <w:rPr>
          <w:rFonts w:hint="eastAsia"/>
        </w:rPr>
        <w:t>；</w:t>
      </w:r>
    </w:p>
    <w:p w:rsidR="00D44D96" w:rsidRDefault="009012DA" w:rsidP="007D3691">
      <w:pPr>
        <w:pStyle w:val="a7"/>
        <w:numPr>
          <w:ilvl w:val="2"/>
          <w:numId w:val="15"/>
        </w:numPr>
        <w:ind w:firstLineChars="0"/>
      </w:pPr>
      <w:r>
        <w:t>Intel Xeon E5 2680 v3</w:t>
      </w:r>
      <w:r w:rsidR="00574D20">
        <w:rPr>
          <w:rFonts w:hint="eastAsia"/>
        </w:rPr>
        <w:t>性能</w:t>
      </w:r>
      <w:r>
        <w:rPr>
          <w:rFonts w:hint="eastAsia"/>
        </w:rPr>
        <w:t>提升</w:t>
      </w:r>
      <w:r w:rsidR="00574D20">
        <w:rPr>
          <w:rFonts w:hint="eastAsia"/>
        </w:rPr>
        <w:t>的</w:t>
      </w:r>
      <w:r>
        <w:rPr>
          <w:rFonts w:hint="eastAsia"/>
        </w:rPr>
        <w:t>一个主要方式是</w:t>
      </w:r>
      <w:r w:rsidR="00E23A6D">
        <w:rPr>
          <w:rFonts w:hint="eastAsia"/>
        </w:rPr>
        <w:t>由于</w:t>
      </w:r>
      <w:r>
        <w:rPr>
          <w:rFonts w:hint="eastAsia"/>
        </w:rPr>
        <w:t>支持</w:t>
      </w:r>
      <w:r>
        <w:t>AVX2</w:t>
      </w:r>
      <w:r w:rsidR="00574D20">
        <w:rPr>
          <w:rFonts w:hint="eastAsia"/>
        </w:rPr>
        <w:t>指令</w:t>
      </w:r>
    </w:p>
    <w:p w:rsidR="009012DA" w:rsidRDefault="009012DA" w:rsidP="007D3691">
      <w:pPr>
        <w:pStyle w:val="a7"/>
        <w:numPr>
          <w:ilvl w:val="2"/>
          <w:numId w:val="15"/>
        </w:numPr>
        <w:ind w:firstLineChars="0"/>
      </w:pPr>
      <w:r>
        <w:rPr>
          <w:rFonts w:hint="eastAsia"/>
        </w:rPr>
        <w:t>请编译时打开（比如</w:t>
      </w:r>
      <w:r>
        <w:t>-xHo</w:t>
      </w:r>
      <w:r>
        <w:rPr>
          <w:rFonts w:hint="eastAsia"/>
        </w:rPr>
        <w:t>s</w:t>
      </w:r>
      <w:r>
        <w:t>t</w:t>
      </w:r>
      <w:r w:rsidR="00574D20">
        <w:rPr>
          <w:rFonts w:hint="eastAsia"/>
        </w:rPr>
        <w:t>）或关闭相应的选项</w:t>
      </w:r>
    </w:p>
    <w:p w:rsidR="009012DA" w:rsidRDefault="007D3691" w:rsidP="007D3691">
      <w:pPr>
        <w:pStyle w:val="a7"/>
        <w:numPr>
          <w:ilvl w:val="1"/>
          <w:numId w:val="15"/>
        </w:numPr>
        <w:ind w:firstLineChars="0"/>
      </w:pPr>
      <w:r>
        <w:rPr>
          <w:rFonts w:hint="eastAsia"/>
        </w:rPr>
        <w:t>请测试不同核数时的加速比</w:t>
      </w:r>
      <w:r w:rsidR="00870E7E">
        <w:rPr>
          <w:rFonts w:hint="eastAsia"/>
        </w:rPr>
        <w:t>；</w:t>
      </w:r>
    </w:p>
    <w:p w:rsidR="007D3691" w:rsidRDefault="007D3691" w:rsidP="007D3691">
      <w:pPr>
        <w:pStyle w:val="a7"/>
        <w:numPr>
          <w:ilvl w:val="2"/>
          <w:numId w:val="15"/>
        </w:numPr>
        <w:ind w:firstLineChars="0"/>
      </w:pPr>
      <w:r>
        <w:rPr>
          <w:rFonts w:hint="eastAsia"/>
        </w:rPr>
        <w:t>运行时间默认程序开始到结束时的时间差（</w:t>
      </w:r>
      <w:r>
        <w:rPr>
          <w:rFonts w:hint="eastAsia"/>
        </w:rPr>
        <w:t>walltime</w:t>
      </w:r>
      <w:r>
        <w:rPr>
          <w:rFonts w:hint="eastAsia"/>
        </w:rPr>
        <w:t>）</w:t>
      </w:r>
    </w:p>
    <w:p w:rsidR="00870E7E" w:rsidRDefault="00870E7E" w:rsidP="00870E7E">
      <w:pPr>
        <w:pStyle w:val="a7"/>
        <w:numPr>
          <w:ilvl w:val="1"/>
          <w:numId w:val="15"/>
        </w:numPr>
        <w:ind w:firstLineChars="0"/>
      </w:pPr>
      <w:r>
        <w:rPr>
          <w:rFonts w:hint="eastAsia"/>
        </w:rPr>
        <w:t>如需要测试几百核等大规模单作业时，请与我们联系，以便协调其他用户空出资源；</w:t>
      </w:r>
    </w:p>
    <w:p w:rsidR="007D3691" w:rsidRDefault="00291A45" w:rsidP="007D3691">
      <w:pPr>
        <w:pStyle w:val="a7"/>
        <w:numPr>
          <w:ilvl w:val="1"/>
          <w:numId w:val="15"/>
        </w:numPr>
        <w:ind w:firstLineChars="0"/>
      </w:pPr>
      <w:r>
        <w:rPr>
          <w:rFonts w:hint="eastAsia"/>
        </w:rPr>
        <w:t>请与其它</w:t>
      </w:r>
      <w:r w:rsidR="00574D20">
        <w:rPr>
          <w:rFonts w:hint="eastAsia"/>
        </w:rPr>
        <w:t>超算</w:t>
      </w:r>
      <w:r w:rsidR="007D3691">
        <w:rPr>
          <w:rFonts w:hint="eastAsia"/>
        </w:rPr>
        <w:t>系统做对比</w:t>
      </w:r>
      <w:r w:rsidR="00870E7E">
        <w:rPr>
          <w:rFonts w:hint="eastAsia"/>
        </w:rPr>
        <w:t>。</w:t>
      </w:r>
    </w:p>
    <w:p w:rsidR="00AF5CDD" w:rsidRDefault="00AF5CDD" w:rsidP="001B1478">
      <w:pPr>
        <w:pStyle w:val="a7"/>
        <w:numPr>
          <w:ilvl w:val="0"/>
          <w:numId w:val="15"/>
        </w:numPr>
        <w:ind w:firstLineChars="0"/>
      </w:pPr>
      <w:r>
        <w:rPr>
          <w:rFonts w:hint="eastAsia"/>
        </w:rPr>
        <w:t>结果分析及问题反馈</w:t>
      </w:r>
    </w:p>
    <w:p w:rsidR="00AF5CDD" w:rsidRDefault="00574D20" w:rsidP="00531C47">
      <w:pPr>
        <w:ind w:left="420" w:firstLine="420"/>
      </w:pPr>
      <w:r>
        <w:rPr>
          <w:rFonts w:hint="eastAsia"/>
        </w:rPr>
        <w:t>请针对测试结果进行分析</w:t>
      </w:r>
      <w:r w:rsidR="008C3C5D">
        <w:rPr>
          <w:rFonts w:hint="eastAsia"/>
        </w:rPr>
        <w:t>，比如此</w:t>
      </w:r>
      <w:r w:rsidR="00AF5CDD">
        <w:rPr>
          <w:rFonts w:hint="eastAsia"/>
        </w:rPr>
        <w:t>应用</w:t>
      </w:r>
      <w:r w:rsidR="008C3C5D">
        <w:rPr>
          <w:rFonts w:hint="eastAsia"/>
        </w:rPr>
        <w:t>在此系统上的</w:t>
      </w:r>
      <w:r w:rsidR="00531C47">
        <w:rPr>
          <w:rFonts w:hint="eastAsia"/>
        </w:rPr>
        <w:t>实际性能，加速性能，存在的问题</w:t>
      </w:r>
      <w:r w:rsidR="008C3C5D">
        <w:rPr>
          <w:rFonts w:hint="eastAsia"/>
        </w:rPr>
        <w:t>，此应用是否适合在此系统上运行等</w:t>
      </w:r>
      <w:r w:rsidR="00AF5CDD">
        <w:rPr>
          <w:rFonts w:hint="eastAsia"/>
        </w:rPr>
        <w:t>。</w:t>
      </w:r>
    </w:p>
    <w:p w:rsidR="00BC70B7" w:rsidRDefault="00BC70B7" w:rsidP="00BC70B7">
      <w:pPr>
        <w:pStyle w:val="a9"/>
        <w:numPr>
          <w:ilvl w:val="0"/>
          <w:numId w:val="17"/>
        </w:numPr>
        <w:jc w:val="left"/>
        <w:rPr>
          <w:sz w:val="28"/>
          <w:szCs w:val="28"/>
        </w:rPr>
      </w:pPr>
      <w:r w:rsidRPr="00BC70B7">
        <w:rPr>
          <w:rFonts w:hint="eastAsia"/>
          <w:sz w:val="28"/>
          <w:szCs w:val="28"/>
        </w:rPr>
        <w:t>联系方式：</w:t>
      </w:r>
    </w:p>
    <w:p w:rsidR="00822BF1" w:rsidRDefault="00BC70B7" w:rsidP="00822BF1">
      <w:pPr>
        <w:ind w:left="420" w:firstLine="420"/>
      </w:pPr>
      <w:r w:rsidRPr="00BC70B7">
        <w:rPr>
          <w:rFonts w:hint="eastAsia"/>
        </w:rPr>
        <w:t>如有问题，请及时与我们联系</w:t>
      </w:r>
      <w:r w:rsidR="00822BF1">
        <w:rPr>
          <w:rFonts w:hint="eastAsia"/>
        </w:rPr>
        <w:t>：</w:t>
      </w:r>
    </w:p>
    <w:p w:rsidR="00822BF1" w:rsidRPr="00822BF1" w:rsidRDefault="00BC70B7" w:rsidP="00822BF1">
      <w:pPr>
        <w:pStyle w:val="a7"/>
        <w:numPr>
          <w:ilvl w:val="0"/>
          <w:numId w:val="23"/>
        </w:numPr>
        <w:ind w:firstLineChars="0"/>
        <w:rPr>
          <w:szCs w:val="21"/>
        </w:rPr>
      </w:pPr>
      <w:r w:rsidRPr="00822BF1">
        <w:rPr>
          <w:szCs w:val="21"/>
        </w:rPr>
        <w:t>办公电话：</w:t>
      </w:r>
      <w:r w:rsidRPr="00822BF1">
        <w:rPr>
          <w:szCs w:val="21"/>
        </w:rPr>
        <w:t>0551-63602248</w:t>
      </w:r>
      <w:r w:rsidRPr="00822BF1">
        <w:rPr>
          <w:szCs w:val="21"/>
        </w:rPr>
        <w:t>、</w:t>
      </w:r>
      <w:r w:rsidRPr="00822BF1">
        <w:rPr>
          <w:szCs w:val="21"/>
        </w:rPr>
        <w:t>0551-63600316</w:t>
      </w:r>
    </w:p>
    <w:p w:rsidR="00822BF1" w:rsidRPr="00822BF1" w:rsidRDefault="00BC70B7" w:rsidP="00822BF1">
      <w:pPr>
        <w:pStyle w:val="a7"/>
        <w:numPr>
          <w:ilvl w:val="0"/>
          <w:numId w:val="23"/>
        </w:numPr>
        <w:ind w:firstLineChars="0"/>
        <w:rPr>
          <w:szCs w:val="21"/>
        </w:rPr>
      </w:pPr>
      <w:r w:rsidRPr="00822BF1">
        <w:rPr>
          <w:szCs w:val="21"/>
        </w:rPr>
        <w:t>公共邮箱：</w:t>
      </w:r>
      <w:hyperlink r:id="rId11" w:history="1">
        <w:r w:rsidRPr="00822BF1">
          <w:rPr>
            <w:rStyle w:val="a5"/>
            <w:szCs w:val="21"/>
          </w:rPr>
          <w:t>sccadmin@ustc.edu.cn</w:t>
        </w:r>
      </w:hyperlink>
    </w:p>
    <w:p w:rsidR="00BC70B7" w:rsidRPr="00BC70B7" w:rsidRDefault="00BC70B7" w:rsidP="00BC70B7">
      <w:pPr>
        <w:pStyle w:val="a7"/>
        <w:numPr>
          <w:ilvl w:val="0"/>
          <w:numId w:val="23"/>
        </w:numPr>
        <w:ind w:firstLineChars="0"/>
      </w:pPr>
      <w:r w:rsidRPr="00822BF1">
        <w:rPr>
          <w:szCs w:val="21"/>
        </w:rPr>
        <w:t>东区新图书馆一楼东侧</w:t>
      </w:r>
      <w:r w:rsidRPr="00822BF1">
        <w:rPr>
          <w:szCs w:val="21"/>
        </w:rPr>
        <w:t>126</w:t>
      </w:r>
      <w:r w:rsidRPr="00822BF1">
        <w:rPr>
          <w:szCs w:val="21"/>
        </w:rPr>
        <w:t>室</w:t>
      </w:r>
    </w:p>
    <w:sectPr w:rsidR="00BC70B7" w:rsidRPr="00BC70B7" w:rsidSect="00E7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C6" w:rsidRDefault="00B91BC6" w:rsidP="00EB21E4">
      <w:r>
        <w:separator/>
      </w:r>
    </w:p>
  </w:endnote>
  <w:endnote w:type="continuationSeparator" w:id="0">
    <w:p w:rsidR="00B91BC6" w:rsidRDefault="00B91BC6" w:rsidP="00EB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C6" w:rsidRDefault="00B91BC6" w:rsidP="00EB21E4">
      <w:r>
        <w:separator/>
      </w:r>
    </w:p>
  </w:footnote>
  <w:footnote w:type="continuationSeparator" w:id="0">
    <w:p w:rsidR="00B91BC6" w:rsidRDefault="00B91BC6" w:rsidP="00EB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4960"/>
    <w:multiLevelType w:val="hybridMultilevel"/>
    <w:tmpl w:val="5B40046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05D6B32"/>
    <w:multiLevelType w:val="hybridMultilevel"/>
    <w:tmpl w:val="408A481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49E26EC"/>
    <w:multiLevelType w:val="multilevel"/>
    <w:tmpl w:val="C82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75F20"/>
    <w:multiLevelType w:val="hybridMultilevel"/>
    <w:tmpl w:val="199834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64A70"/>
    <w:multiLevelType w:val="hybridMultilevel"/>
    <w:tmpl w:val="C9185A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DB01E27"/>
    <w:multiLevelType w:val="hybridMultilevel"/>
    <w:tmpl w:val="0B2CFE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9A308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C9A47CF"/>
    <w:multiLevelType w:val="hybridMultilevel"/>
    <w:tmpl w:val="E6D05BD2"/>
    <w:lvl w:ilvl="0" w:tplc="C59EF39E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557AC2"/>
    <w:multiLevelType w:val="hybridMultilevel"/>
    <w:tmpl w:val="4F1674BA"/>
    <w:lvl w:ilvl="0" w:tplc="01FC90D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0D13AE"/>
    <w:multiLevelType w:val="hybridMultilevel"/>
    <w:tmpl w:val="43660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1F5898"/>
    <w:multiLevelType w:val="hybridMultilevel"/>
    <w:tmpl w:val="1D84CD1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304C7F37"/>
    <w:multiLevelType w:val="hybridMultilevel"/>
    <w:tmpl w:val="6A76A2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27E3956"/>
    <w:multiLevelType w:val="hybridMultilevel"/>
    <w:tmpl w:val="4552CFA0"/>
    <w:lvl w:ilvl="0" w:tplc="C59EF39E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2DF211E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B90D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4DE2107D"/>
    <w:multiLevelType w:val="hybridMultilevel"/>
    <w:tmpl w:val="DAA8006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A10501B"/>
    <w:multiLevelType w:val="hybridMultilevel"/>
    <w:tmpl w:val="26340D3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>
    <w:nsid w:val="5C8069DE"/>
    <w:multiLevelType w:val="hybridMultilevel"/>
    <w:tmpl w:val="B9C2FE54"/>
    <w:lvl w:ilvl="0" w:tplc="C4C430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C179B5"/>
    <w:multiLevelType w:val="hybridMultilevel"/>
    <w:tmpl w:val="E5602B4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DF211E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2B7424"/>
    <w:multiLevelType w:val="hybridMultilevel"/>
    <w:tmpl w:val="DA78C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9C2094"/>
    <w:multiLevelType w:val="hybridMultilevel"/>
    <w:tmpl w:val="09BE277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2DF211E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E15E48"/>
    <w:multiLevelType w:val="hybridMultilevel"/>
    <w:tmpl w:val="1D80076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BEB552A"/>
    <w:multiLevelType w:val="hybridMultilevel"/>
    <w:tmpl w:val="CCA46AD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9965D0"/>
    <w:multiLevelType w:val="hybridMultilevel"/>
    <w:tmpl w:val="81C2601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41636D0"/>
    <w:multiLevelType w:val="hybridMultilevel"/>
    <w:tmpl w:val="F53472E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6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20"/>
  </w:num>
  <w:num w:numId="10">
    <w:abstractNumId w:val="17"/>
  </w:num>
  <w:num w:numId="11">
    <w:abstractNumId w:val="13"/>
  </w:num>
  <w:num w:numId="12">
    <w:abstractNumId w:val="5"/>
  </w:num>
  <w:num w:numId="13">
    <w:abstractNumId w:val="7"/>
  </w:num>
  <w:num w:numId="14">
    <w:abstractNumId w:val="19"/>
  </w:num>
  <w:num w:numId="15">
    <w:abstractNumId w:val="22"/>
  </w:num>
  <w:num w:numId="16">
    <w:abstractNumId w:val="23"/>
  </w:num>
  <w:num w:numId="17">
    <w:abstractNumId w:val="3"/>
  </w:num>
  <w:num w:numId="18">
    <w:abstractNumId w:val="2"/>
  </w:num>
  <w:num w:numId="19">
    <w:abstractNumId w:val="21"/>
  </w:num>
  <w:num w:numId="20">
    <w:abstractNumId w:val="14"/>
  </w:num>
  <w:num w:numId="21">
    <w:abstractNumId w:val="10"/>
  </w:num>
  <w:num w:numId="22">
    <w:abstractNumId w:val="0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1E4"/>
    <w:rsid w:val="00000ACB"/>
    <w:rsid w:val="0003498F"/>
    <w:rsid w:val="00076DD5"/>
    <w:rsid w:val="00092E3E"/>
    <w:rsid w:val="000C008C"/>
    <w:rsid w:val="000E7CAA"/>
    <w:rsid w:val="000F5BAF"/>
    <w:rsid w:val="00115383"/>
    <w:rsid w:val="001178CA"/>
    <w:rsid w:val="00143E3F"/>
    <w:rsid w:val="00176749"/>
    <w:rsid w:val="001844C8"/>
    <w:rsid w:val="00196E3F"/>
    <w:rsid w:val="001B1478"/>
    <w:rsid w:val="001F55E9"/>
    <w:rsid w:val="00203B21"/>
    <w:rsid w:val="00224D2C"/>
    <w:rsid w:val="00225CC0"/>
    <w:rsid w:val="00255A5C"/>
    <w:rsid w:val="00291A45"/>
    <w:rsid w:val="00294A47"/>
    <w:rsid w:val="002A39F6"/>
    <w:rsid w:val="002B25DD"/>
    <w:rsid w:val="002D5161"/>
    <w:rsid w:val="002E62D0"/>
    <w:rsid w:val="002E6FAF"/>
    <w:rsid w:val="0031001A"/>
    <w:rsid w:val="0035310B"/>
    <w:rsid w:val="003647A1"/>
    <w:rsid w:val="00364906"/>
    <w:rsid w:val="00395086"/>
    <w:rsid w:val="003C4522"/>
    <w:rsid w:val="003C6128"/>
    <w:rsid w:val="003E5D81"/>
    <w:rsid w:val="004720EC"/>
    <w:rsid w:val="004C0CDB"/>
    <w:rsid w:val="004C42EA"/>
    <w:rsid w:val="004D00D1"/>
    <w:rsid w:val="004E157C"/>
    <w:rsid w:val="004E2BAB"/>
    <w:rsid w:val="004E6712"/>
    <w:rsid w:val="0051294C"/>
    <w:rsid w:val="0051375A"/>
    <w:rsid w:val="0052505B"/>
    <w:rsid w:val="00527F6E"/>
    <w:rsid w:val="00531C47"/>
    <w:rsid w:val="00546F61"/>
    <w:rsid w:val="00574D20"/>
    <w:rsid w:val="005967AD"/>
    <w:rsid w:val="005B2A55"/>
    <w:rsid w:val="005B2B5A"/>
    <w:rsid w:val="005F4675"/>
    <w:rsid w:val="00632907"/>
    <w:rsid w:val="00657967"/>
    <w:rsid w:val="00674EBB"/>
    <w:rsid w:val="006B364B"/>
    <w:rsid w:val="006D301C"/>
    <w:rsid w:val="00701478"/>
    <w:rsid w:val="00713352"/>
    <w:rsid w:val="007864F6"/>
    <w:rsid w:val="007D3691"/>
    <w:rsid w:val="007F6072"/>
    <w:rsid w:val="00822BF1"/>
    <w:rsid w:val="008655E3"/>
    <w:rsid w:val="00870E7E"/>
    <w:rsid w:val="008777B7"/>
    <w:rsid w:val="00884000"/>
    <w:rsid w:val="008853C0"/>
    <w:rsid w:val="008C3C5D"/>
    <w:rsid w:val="008E13B4"/>
    <w:rsid w:val="009012DA"/>
    <w:rsid w:val="00950BF2"/>
    <w:rsid w:val="0095529E"/>
    <w:rsid w:val="00994FD4"/>
    <w:rsid w:val="009978F2"/>
    <w:rsid w:val="009E537C"/>
    <w:rsid w:val="009E675D"/>
    <w:rsid w:val="009F1745"/>
    <w:rsid w:val="00A1328E"/>
    <w:rsid w:val="00A26656"/>
    <w:rsid w:val="00A36EF9"/>
    <w:rsid w:val="00A647E1"/>
    <w:rsid w:val="00A71A39"/>
    <w:rsid w:val="00A97E3F"/>
    <w:rsid w:val="00AA5384"/>
    <w:rsid w:val="00AE4ADB"/>
    <w:rsid w:val="00AF5167"/>
    <w:rsid w:val="00AF5CDD"/>
    <w:rsid w:val="00B6129F"/>
    <w:rsid w:val="00B91BC6"/>
    <w:rsid w:val="00BC70B7"/>
    <w:rsid w:val="00C0051F"/>
    <w:rsid w:val="00C100F4"/>
    <w:rsid w:val="00C57483"/>
    <w:rsid w:val="00C716AC"/>
    <w:rsid w:val="00CA398B"/>
    <w:rsid w:val="00CB54C9"/>
    <w:rsid w:val="00CC7532"/>
    <w:rsid w:val="00CD26C8"/>
    <w:rsid w:val="00D13E18"/>
    <w:rsid w:val="00D14F90"/>
    <w:rsid w:val="00D36398"/>
    <w:rsid w:val="00D41649"/>
    <w:rsid w:val="00D442BE"/>
    <w:rsid w:val="00D44D96"/>
    <w:rsid w:val="00DA7B34"/>
    <w:rsid w:val="00DB56D1"/>
    <w:rsid w:val="00DD606B"/>
    <w:rsid w:val="00DD7D95"/>
    <w:rsid w:val="00DE1724"/>
    <w:rsid w:val="00DF56A0"/>
    <w:rsid w:val="00E158E7"/>
    <w:rsid w:val="00E211F7"/>
    <w:rsid w:val="00E23A6D"/>
    <w:rsid w:val="00E30DD3"/>
    <w:rsid w:val="00E74A0E"/>
    <w:rsid w:val="00E87B94"/>
    <w:rsid w:val="00EB21E4"/>
    <w:rsid w:val="00EC37C2"/>
    <w:rsid w:val="00EF0F8D"/>
    <w:rsid w:val="00EF7E84"/>
    <w:rsid w:val="00F158D4"/>
    <w:rsid w:val="00F41F61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2FC89-121A-4F11-811B-A465B09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E4"/>
    <w:rPr>
      <w:sz w:val="18"/>
      <w:szCs w:val="18"/>
    </w:rPr>
  </w:style>
  <w:style w:type="character" w:styleId="a5">
    <w:name w:val="Hyperlink"/>
    <w:basedOn w:val="a0"/>
    <w:rsid w:val="00000ACB"/>
    <w:rPr>
      <w:rFonts w:ascii="Verdana" w:eastAsia="宋体" w:hAnsi="Verdana"/>
      <w:color w:val="0000FF"/>
      <w:u w:val="single"/>
      <w:lang w:val="en-US" w:eastAsia="ar-SA" w:bidi="ar-SA"/>
    </w:rPr>
  </w:style>
  <w:style w:type="paragraph" w:styleId="a6">
    <w:name w:val="Balloon Text"/>
    <w:basedOn w:val="a"/>
    <w:link w:val="Char1"/>
    <w:uiPriority w:val="99"/>
    <w:semiHidden/>
    <w:unhideWhenUsed/>
    <w:rsid w:val="004C42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2EA"/>
    <w:rPr>
      <w:sz w:val="18"/>
      <w:szCs w:val="18"/>
    </w:rPr>
  </w:style>
  <w:style w:type="paragraph" w:styleId="a7">
    <w:name w:val="List Paragraph"/>
    <w:basedOn w:val="a"/>
    <w:uiPriority w:val="34"/>
    <w:qFormat/>
    <w:rsid w:val="00A26656"/>
    <w:pPr>
      <w:ind w:firstLineChars="200" w:firstLine="420"/>
    </w:pPr>
  </w:style>
  <w:style w:type="table" w:styleId="a8">
    <w:name w:val="Table Grid"/>
    <w:basedOn w:val="a1"/>
    <w:uiPriority w:val="39"/>
    <w:rsid w:val="00EF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Char2"/>
    <w:uiPriority w:val="10"/>
    <w:qFormat/>
    <w:rsid w:val="002E6F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E6FA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.ustc.edu.cn/xtpt/201409/t20140930_20252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c.ustc.edu.cn/xtpt/201409/t20140930_20252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cadmin@ustc.edu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310</Words>
  <Characters>1767</Characters>
  <Application>Microsoft Office Word</Application>
  <DocSecurity>0</DocSecurity>
  <Lines>14</Lines>
  <Paragraphs>4</Paragraphs>
  <ScaleCrop>false</ScaleCrop>
  <Company>ustc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ustc</dc:creator>
  <cp:lastModifiedBy>沈瑜</cp:lastModifiedBy>
  <cp:revision>36</cp:revision>
  <cp:lastPrinted>2014-10-17T08:27:00Z</cp:lastPrinted>
  <dcterms:created xsi:type="dcterms:W3CDTF">2014-10-16T01:37:00Z</dcterms:created>
  <dcterms:modified xsi:type="dcterms:W3CDTF">2014-12-22T07:06:00Z</dcterms:modified>
</cp:coreProperties>
</file>